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EB" w:rsidRPr="002E2034" w:rsidRDefault="004E2A28" w:rsidP="007755CB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Zasady</w:t>
      </w:r>
      <w:r w:rsidR="00F657EB"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oceniania z języka </w:t>
      </w: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obcego</w:t>
      </w:r>
    </w:p>
    <w:p w:rsidR="00F657EB" w:rsidRPr="002E2034" w:rsidRDefault="00F657EB" w:rsidP="007755CB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 </w:t>
      </w:r>
      <w:r w:rsidR="002E2034"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V-VI</w:t>
      </w:r>
      <w:r w:rsidR="004718F2"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D1241"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F657EB" w:rsidRPr="002E2034" w:rsidRDefault="00F657EB" w:rsidP="007755CB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7EB" w:rsidRPr="002E2034" w:rsidRDefault="00F657EB" w:rsidP="007755CB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I. Zasady ogólne</w:t>
      </w:r>
    </w:p>
    <w:p w:rsidR="00F657EB" w:rsidRPr="002E2034" w:rsidRDefault="00F657EB" w:rsidP="007755CB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II. Sposoby sprawdzania osiągnięć edukacyjnych</w:t>
      </w:r>
    </w:p>
    <w:p w:rsidR="00F657EB" w:rsidRPr="002E2034" w:rsidRDefault="00F657EB" w:rsidP="007755CB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III. Wymagania edukacyjne niezbędne do uzyskania poszczególnych śródrocznych i rocznych ocen klasyfikacyjnych</w:t>
      </w:r>
    </w:p>
    <w:p w:rsidR="009217BA" w:rsidRPr="002E2034" w:rsidRDefault="009217BA" w:rsidP="009217BA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Tryb i warunki ubiegania się o wyższą niż przewidywana roczną ocenę klasyfikacyjną </w:t>
      </w: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zajęć edukacyjnych</w:t>
      </w:r>
    </w:p>
    <w:p w:rsidR="00F657EB" w:rsidRPr="002E2034" w:rsidRDefault="00F657EB" w:rsidP="007755CB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657EB" w:rsidRPr="002E2034" w:rsidRDefault="00F657EB" w:rsidP="007755CB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Zasady ogólne</w:t>
      </w:r>
    </w:p>
    <w:p w:rsidR="00AD1241" w:rsidRPr="002E2034" w:rsidRDefault="00AD1241" w:rsidP="007755CB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Zasady oceniania opracowane zostały na podstawie: </w:t>
      </w:r>
    </w:p>
    <w:p w:rsidR="00AD1241" w:rsidRPr="002E2034" w:rsidRDefault="00EA009E" w:rsidP="007755CB">
      <w:pPr>
        <w:pStyle w:val="Akapitzlist"/>
        <w:numPr>
          <w:ilvl w:val="0"/>
          <w:numId w:val="4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Ustawy</w:t>
      </w:r>
      <w:r w:rsidR="00AD1241"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7 września 1991 r. o systemie oświaty.</w:t>
      </w:r>
    </w:p>
    <w:p w:rsidR="00AD1241" w:rsidRPr="00FD15AB" w:rsidRDefault="00FD15AB" w:rsidP="00FD15AB">
      <w:pPr>
        <w:pStyle w:val="Akapitzlist"/>
        <w:numPr>
          <w:ilvl w:val="0"/>
          <w:numId w:val="4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Rozporządzenie MEN z 3 sierpnia 2017 r. w sprawie oceniania, klasyfikowania i</w:t>
      </w:r>
      <w:r w:rsidR="00C63C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promowania uczniów i słuchaczy w szkołach publicznych</w:t>
      </w:r>
    </w:p>
    <w:p w:rsidR="00AD1241" w:rsidRPr="002E2034" w:rsidRDefault="00AD1241" w:rsidP="007755CB">
      <w:pPr>
        <w:pStyle w:val="Akapitzlist"/>
        <w:numPr>
          <w:ilvl w:val="0"/>
          <w:numId w:val="4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Podstawy programowej dla szkoły podstawowej</w:t>
      </w:r>
    </w:p>
    <w:p w:rsidR="00AD1241" w:rsidRPr="002E2034" w:rsidRDefault="00AD1241" w:rsidP="007755CB">
      <w:pPr>
        <w:pStyle w:val="Akapitzlist"/>
        <w:numPr>
          <w:ilvl w:val="0"/>
          <w:numId w:val="4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Programu nauczania języka angielskiego dla klas IV-VIII autorstwa Ewy Piotrowskiej i Tomasza Sztybera, Programu nauczania języka angielskiego dla klas VII-VIII autorstwa Ewy Piotrowskiej i Tomasza Sztybera oraz Programu nauczania języka niemieckiego jako drugiego języka obcego w szkole podstawowej autorstwa Aleksandry Kubickiej</w:t>
      </w:r>
    </w:p>
    <w:p w:rsidR="00AD1241" w:rsidRPr="002E2034" w:rsidRDefault="00AD1241" w:rsidP="007755CB">
      <w:pPr>
        <w:pStyle w:val="Akapitzlist"/>
        <w:numPr>
          <w:ilvl w:val="0"/>
          <w:numId w:val="4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Statutu szkoły podstawowej w Woli Radziszowskiej.</w:t>
      </w:r>
    </w:p>
    <w:p w:rsidR="00F657EB" w:rsidRPr="002E2034" w:rsidRDefault="00026437" w:rsidP="007755CB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</w:t>
      </w:r>
      <w:r w:rsidR="00F657EB"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ramach oceniania przedmiotowego nauczyciel rozpoznaje poziom i postępy</w:t>
      </w:r>
      <w:r w:rsidR="00AD1241"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F657EB"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opanowaniu przez ucznia wiadomości i umiejętności w stosunku do wymagań edukacyjnych wynikających z podstawy programowej danego etapu edukacyjnego </w:t>
      </w:r>
      <w:r w:rsidR="00AD1241"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F657EB"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realizowanego przez nauczyciela programu nauczania uwzględniającego tą podstawę.</w:t>
      </w:r>
    </w:p>
    <w:p w:rsidR="00F657EB" w:rsidRPr="002E2034" w:rsidRDefault="00F657EB" w:rsidP="007755CB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Ocenianiu podlegają osiągnięcia edukacyjne ucznia, tj. stan wiedzy i umiejętności uczniów oraz postępy czynione przez ucznia.</w:t>
      </w:r>
    </w:p>
    <w:p w:rsidR="00026437" w:rsidRPr="002E2034" w:rsidRDefault="001B6EEA" w:rsidP="007755CB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</w:t>
      </w:r>
      <w:r w:rsidR="00F657EB"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zakresie wymagań edukacyjnych, kryteriach i sposobach oceniania oraz trybie poprawiania oceny nauczyciel informuje uczniów na pierwszej lekcji języka angielskiego.</w:t>
      </w:r>
    </w:p>
    <w:p w:rsidR="00F657EB" w:rsidRPr="002E2034" w:rsidRDefault="00F657EB" w:rsidP="007755CB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Wymagania edukacyjne są dostosowane do indywidualnych potrzeb rozwojowych</w:t>
      </w:r>
      <w:r w:rsidR="00AD1241"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edukacyjnych oraz możliwości psychofizycznych ucznia.</w:t>
      </w:r>
    </w:p>
    <w:p w:rsidR="00F657EB" w:rsidRPr="002E2034" w:rsidRDefault="00B92239" w:rsidP="007755CB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Ustalenie półrocznej i rocznej oceny klasyfikacyjnej dokonuje się na podstawie ocen bieżących. Pod uwagę bierze się przyrost wiedzy i umiejętności ucznia oraz jego zaangażowanie w proces nauczania </w:t>
      </w:r>
      <w:r w:rsidR="00F657EB"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Ocenę </w:t>
      </w:r>
      <w:r w:rsidR="009217BA"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tą</w:t>
      </w:r>
      <w:r w:rsidR="00F657EB"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wyraża się w sześciostopniowej skali - od 1 do 6.</w:t>
      </w:r>
    </w:p>
    <w:p w:rsidR="00AD1241" w:rsidRPr="002E2034" w:rsidRDefault="00F657EB" w:rsidP="007755CB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Główną funkcją oceniania bieżącego jest </w:t>
      </w: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monitorowanie pracy ucznia i przekazywanie mu informacji o jego osiągnięciach edukacyjnych pomagających w uczeniu się, poprzez wskazanie, co uczeń robi dobrze, co i jak wymaga poprawy oraz jak powinien dalej się uczyć.</w:t>
      </w:r>
    </w:p>
    <w:p w:rsidR="00F657EB" w:rsidRPr="002E2034" w:rsidRDefault="00F657EB" w:rsidP="007755CB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Wszystkie oceny są dla ucznia i jego rodziców jawne, a sprawdzone i ocenione pisemne prace ucznia są udostępniane na zasadach określonych w </w:t>
      </w:r>
      <w:r w:rsidR="00AD1241"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statucie szkoły</w:t>
      </w: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6EEA" w:rsidRPr="002E2034" w:rsidRDefault="001B6EEA" w:rsidP="007755CB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O ocenach bieżących i klasyfikacyjnych nauczyciel informuje rodziców poprzez wpis ocen do dziennika elektronicznego, na zebraniach lub w czasie indywidualnych spotkań z rodzicami.</w:t>
      </w:r>
    </w:p>
    <w:p w:rsidR="00F657EB" w:rsidRPr="002E2034" w:rsidRDefault="00F657EB" w:rsidP="007755CB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Sposoby sprawdzania osiągnięć edukacyjnych</w:t>
      </w:r>
    </w:p>
    <w:p w:rsidR="00F657EB" w:rsidRPr="002E2034" w:rsidRDefault="00F657EB" w:rsidP="007755CB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Ocenie podlegają: </w:t>
      </w:r>
    </w:p>
    <w:p w:rsidR="00026437" w:rsidRPr="002E2034" w:rsidRDefault="00026437" w:rsidP="007755CB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Odpowiedzi ustne - przynajmniej raz w półroczu, oceniane pod względem rzeczowości, posługiwania się właściwym słownictwem, umiejętności formułowania wypowiedzi oraz znajomości zasad gramatycznych. Przy odpowiedzi ustnej obowiązuje znajomość materiału z trzech ostatnich lekcji, w przypadku lekcji powtórzeniowych - z całego działu.</w:t>
      </w:r>
    </w:p>
    <w:p w:rsidR="00026437" w:rsidRPr="002E2034" w:rsidRDefault="00026437" w:rsidP="007755CB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Kartkówki do 20 min obejmujące materiał z jednej, dwóch lub trzech ostatnich lekcji. Kartkówki nie muszą być zapowiadane. Uczniowie nieobecni na kartkówce piszą ją w najbliższym terminie (w ciągu jednego tygodnia). Uczeń ma prawo do jednorazowej poprawy kartkówki w terminie do 7 dni od jej ocenienia. Ocena z poprawy wpisywana jest w dzienniku lekcyjnym jako kolejna.</w:t>
      </w:r>
    </w:p>
    <w:p w:rsidR="00026437" w:rsidRPr="002E2034" w:rsidRDefault="00026437" w:rsidP="007755CB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Sprawdziany pisemne obejmujące materiał nauczania z jednego lub więcej działów. Sprawdziany zapowiadane są min. 7 dni przed jego przeprowadzeniem. Sprawdziany powinny być ocenione i oddane w ciągu 10 dni roboczych. Uczeń ma prawo do jednorazowej poprawy sprawdzianu w terminie do 7 dni od jego omówienia, a ocena z poprawy wpisywana jest w dzienniku lekcyjnym jako kolejna. W uzasadnionych przypadkach termin ten może ulec wydłużeniu. Przy poprawianiu sprawdzianu kryteria oceny nie zmieniają się. Sprawdziany są obowiązkowe. Uczeń, który nie pisał sprawdzianu w zapowiedzianym terminie ma obowiązek napisać sprawdzian w terminie nie przekraczającym dwóch tygodni od powrotu do szkoły. Jeżeli uczeń nie zgłosi się do napisania sprawdzianu w tym czasie, pisze sprawdzian na pierwszej lekcji, na której będzie obecny.</w:t>
      </w:r>
    </w:p>
    <w:p w:rsidR="00026437" w:rsidRPr="002E2034" w:rsidRDefault="00026437" w:rsidP="007755CB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Prace klasowe (wypracowania). Prace klasowe zapowiadane są min. 7 dni przed ich przeprowadzeniem. Uczeń ma prawo do jednorazowej poprawy wypracowania w terminie do 7 dni od jego omówienia, a ocena z poprawy wpisywana jest w dzienniku lekcyjnym jako kolejna. W uzasadnionych przypadkach termin ten może ulec wydłużeniu. Przy pisaniu i poprawianiu pracy klasowej kryteria oceny nie zmieniają się i obejmują: treść, spójność i logikę wypowiedzi, zakres środków językowych, poprawność środków językowych. Prace klasowe są obowiązkowe. Uczeń, który nie pisał wypracowania w zapowiedzianym terminie ma obowiązek napisać je w terminie nie przekraczającym dwóch tygodni od powrotu do szkoły. Jeżeli uczeń nie zgłosi się do napisania wypracowania w tym czasie, pisze je na pierwszej lekcji, na której będzie obecny.</w:t>
      </w:r>
    </w:p>
    <w:p w:rsidR="00026437" w:rsidRPr="002E2034" w:rsidRDefault="00026437" w:rsidP="007755CB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Zadania domowe.</w:t>
      </w:r>
    </w:p>
    <w:p w:rsidR="00026437" w:rsidRPr="002E2034" w:rsidRDefault="00026437" w:rsidP="007755CB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Sprawdziany diagnostyczne i egzaminy próbne, obejmujące materiał nauczania jednego lub więcej działów programowych.</w:t>
      </w:r>
    </w:p>
    <w:p w:rsidR="00026437" w:rsidRPr="002E2034" w:rsidRDefault="00026437" w:rsidP="007755CB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Prace dodatkowe: plakaty, gazetki, projekty. Przy ich ocenianiu uwzględnia się: wkład pracy, twórczość, aspekt merytoryczny, poprawność językową, ortograficzną i gramatyczną, bogactwo językowe, estetykę wykonania.</w:t>
      </w:r>
    </w:p>
    <w:p w:rsidR="00026437" w:rsidRPr="002E2034" w:rsidRDefault="00026437" w:rsidP="007755CB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Aktywność na lekcjach, umiejętność samodzielnego rozwiązywania problemów, współpraca w zespole, udział w dyskusjach. Uczeń może otrzymywać za aktywny udział w lekcjach plusy i minusy. Gdy zgromadzi pięć plusów uzyskuje ocenę bardzo dobrą, jeśli uzyska pięć minusów otrzymuje ocenę niedostateczną.</w:t>
      </w:r>
    </w:p>
    <w:p w:rsidR="001B6EEA" w:rsidRPr="002E2034" w:rsidRDefault="0017695B" w:rsidP="007755CB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Uzyskane oceny są jawne, a ocenione prace pisemne podlegają wglądowi na zasadach określonych w </w:t>
      </w:r>
      <w:r w:rsidR="0044013D"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Statucie szkoły</w:t>
      </w: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B6EEA" w:rsidRPr="002E2034" w:rsidRDefault="001B6EEA" w:rsidP="007755CB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Punkty uzyskane ze sprawdzianu i kartkówek przelicza się na oceny wg następującego klucza:</w:t>
      </w:r>
    </w:p>
    <w:p w:rsidR="001B6EEA" w:rsidRPr="002E2034" w:rsidRDefault="001B6EEA" w:rsidP="007755C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        100%</w:t>
      </w:r>
    </w:p>
    <w:p w:rsidR="001B6EEA" w:rsidRPr="002E2034" w:rsidRDefault="001B6EEA" w:rsidP="007755C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bdb+     od 95%;</w:t>
      </w:r>
    </w:p>
    <w:p w:rsidR="001B6EEA" w:rsidRPr="002E2034" w:rsidRDefault="001B6EEA" w:rsidP="007755C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bdb       od 90%;</w:t>
      </w:r>
    </w:p>
    <w:p w:rsidR="001B6EEA" w:rsidRPr="002E2034" w:rsidRDefault="001B6EEA" w:rsidP="007755C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db+       od 85%;</w:t>
      </w:r>
    </w:p>
    <w:p w:rsidR="001B6EEA" w:rsidRPr="002E2034" w:rsidRDefault="001B6EEA" w:rsidP="007755C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db         od 75%.</w:t>
      </w:r>
    </w:p>
    <w:p w:rsidR="001B6EEA" w:rsidRPr="002E2034" w:rsidRDefault="001B6EEA" w:rsidP="007755C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dst+      od 65%;</w:t>
      </w:r>
    </w:p>
    <w:p w:rsidR="001B6EEA" w:rsidRPr="002E2034" w:rsidRDefault="001B6EEA" w:rsidP="007755C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dst        od 50%;</w:t>
      </w:r>
    </w:p>
    <w:p w:rsidR="001B6EEA" w:rsidRPr="002E2034" w:rsidRDefault="001B6EEA" w:rsidP="007755C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dop+     od 45%; </w:t>
      </w:r>
    </w:p>
    <w:p w:rsidR="001B6EEA" w:rsidRPr="002E2034" w:rsidRDefault="001B6EEA" w:rsidP="007755C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dop       od 35%;</w:t>
      </w:r>
    </w:p>
    <w:p w:rsidR="001B6EEA" w:rsidRPr="002E2034" w:rsidRDefault="001B6EEA" w:rsidP="007755C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ndst+    od 30%;</w:t>
      </w:r>
    </w:p>
    <w:p w:rsidR="001B6EEA" w:rsidRPr="002E2034" w:rsidRDefault="001B6EEA" w:rsidP="007755C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ndst.      mniej niż 30%.</w:t>
      </w:r>
    </w:p>
    <w:p w:rsidR="001B6EEA" w:rsidRPr="002E2034" w:rsidRDefault="001B6EEA" w:rsidP="007755CB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Uczeń ma prawo do zgłoszenia nieprzygotowania do lekcji dwa razy w półroczu. Nieprzygotowanie uczeń ma obowiązek zgłosić niezwłocznie po wejściu do klasy.</w:t>
      </w:r>
    </w:p>
    <w:p w:rsidR="001B6EEA" w:rsidRPr="002E2034" w:rsidRDefault="001B6EEA" w:rsidP="007755CB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Uczeń na lekcji powinien mieć podręcznik, ćwiczenia i prowadzić zeszyt przedmiotowy.</w:t>
      </w:r>
    </w:p>
    <w:p w:rsidR="009217BA" w:rsidRPr="002E2034" w:rsidRDefault="009217BA" w:rsidP="009217BA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217BA" w:rsidRPr="002E2034" w:rsidRDefault="009217BA" w:rsidP="009217BA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III.</w:t>
      </w: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Wymagania edukacyjne niezbędne do uzyskania poszczególnych śródrocznych i rocznych ocen klasyfikacyjnych</w:t>
      </w:r>
    </w:p>
    <w:p w:rsidR="009217BA" w:rsidRPr="002E2034" w:rsidRDefault="009217B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:rsidR="009217BA" w:rsidRPr="002E2034" w:rsidRDefault="009217BA" w:rsidP="000974FD">
      <w:pPr>
        <w:pStyle w:val="Zawartotabeli"/>
        <w:jc w:val="center"/>
        <w:rPr>
          <w:rFonts w:ascii="Verdana" w:hAnsi="Verdana"/>
          <w:color w:val="000000" w:themeColor="text1"/>
          <w:sz w:val="16"/>
          <w:szCs w:val="16"/>
        </w:rPr>
        <w:sectPr w:rsidR="009217BA" w:rsidRPr="002E2034" w:rsidSect="007755CB">
          <w:footerReference w:type="default" r:id="rId7"/>
          <w:pgSz w:w="11906" w:h="16838"/>
          <w:pgMar w:top="1417" w:right="1417" w:bottom="851" w:left="1276" w:header="708" w:footer="708" w:gutter="0"/>
          <w:cols w:space="708"/>
          <w:docGrid w:linePitch="360"/>
        </w:sect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3119"/>
        <w:gridCol w:w="3119"/>
      </w:tblGrid>
      <w:tr w:rsidR="002E2034" w:rsidRPr="002E2034" w:rsidTr="008827D4">
        <w:tc>
          <w:tcPr>
            <w:tcW w:w="1984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color w:val="000000" w:themeColor="text1"/>
                <w:sz w:val="16"/>
                <w:szCs w:val="16"/>
              </w:rPr>
              <w:t>OCENA</w:t>
            </w:r>
          </w:p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color w:val="000000" w:themeColor="text1"/>
                <w:sz w:val="16"/>
                <w:szCs w:val="16"/>
              </w:rPr>
              <w:t>DOPUSZCZAJĄCA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color w:val="000000" w:themeColor="text1"/>
                <w:sz w:val="16"/>
                <w:szCs w:val="16"/>
              </w:rPr>
              <w:t>OCENA</w:t>
            </w:r>
          </w:p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color w:val="000000" w:themeColor="text1"/>
                <w:sz w:val="16"/>
                <w:szCs w:val="16"/>
              </w:rPr>
              <w:t>DOSTATECZNA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color w:val="000000" w:themeColor="text1"/>
                <w:sz w:val="16"/>
                <w:szCs w:val="16"/>
              </w:rPr>
              <w:t>OCENA</w:t>
            </w:r>
          </w:p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color w:val="000000" w:themeColor="text1"/>
                <w:sz w:val="16"/>
                <w:szCs w:val="16"/>
              </w:rPr>
              <w:t>DOBRA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color w:val="000000" w:themeColor="text1"/>
                <w:sz w:val="16"/>
                <w:szCs w:val="16"/>
              </w:rPr>
              <w:t>OCENA</w:t>
            </w:r>
          </w:p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color w:val="000000" w:themeColor="text1"/>
                <w:sz w:val="16"/>
                <w:szCs w:val="16"/>
              </w:rPr>
              <w:t>BARDZO DOBRA</w:t>
            </w:r>
          </w:p>
        </w:tc>
      </w:tr>
      <w:tr w:rsidR="002E2034" w:rsidRPr="002E2034" w:rsidTr="008827D4">
        <w:tc>
          <w:tcPr>
            <w:tcW w:w="1984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color w:val="000000" w:themeColor="text1"/>
                <w:sz w:val="16"/>
                <w:szCs w:val="16"/>
              </w:rPr>
              <w:t>Znajomość środków językowych</w:t>
            </w:r>
          </w:p>
        </w:tc>
        <w:tc>
          <w:tcPr>
            <w:tcW w:w="3118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zna niewiele podstawowych słów i wyrażeń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popełnia liczne błędy w ich zapisie i wymowie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</w:t>
            </w:r>
            <w:r w:rsidRPr="002E2034"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  <w:t xml:space="preserve"> zna część wprowadzonych struktur gramatycznych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popełnia liczne błędy leksykalno-gramatyczne we wszystkich typach zadań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zna część wprowadzonych słów i wyrażeń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popełnia sporo błędów w ich zapisie i wymowie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</w:t>
            </w:r>
            <w:r w:rsidRPr="002E2034"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  <w:t xml:space="preserve"> zna większość wprowadzonych struktur gramatycznych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popełnia sporo błędów leksykalno-gramatycznych w trudniejszych zadaniach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zna większość wprowadzonych słów i wyrażeń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zwykle poprawnie je zapisuje i wymawia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</w:t>
            </w:r>
            <w:r w:rsidRPr="002E2034"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  <w:t xml:space="preserve"> zna wszystkie wprowadzone struktury gramatyczne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popełnia nieliczne błędy leksykalno-gramatyczne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zna wszystkie wprowadzone słowa i wyrażenia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poprawnie je zapisuje i wymawia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</w:t>
            </w:r>
            <w:r w:rsidRPr="002E2034"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  <w:t xml:space="preserve"> zna wszystkie wprowadzone struktury gramatyczne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popełnia sporadyczne błędy leksykalno-gramatyczne, które zwykle potrafi samodzielnie poprawić</w:t>
            </w:r>
          </w:p>
        </w:tc>
      </w:tr>
      <w:tr w:rsidR="002E2034" w:rsidRPr="002E2034" w:rsidTr="008827D4">
        <w:tc>
          <w:tcPr>
            <w:tcW w:w="1984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3118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rozumie polecenia nauczyciela, ale w niewielkim stopniu rozwiązuje zadania na słuchanie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rozumie ogólny sens przeczytanych tekstów, ale w niewielkim stopniu rozwiązuje zadania na czytanie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rozumie polecenia nauczyciela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częściowo poprawnie rozwiązuje zadania na czytanie i słuchanie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rozumie polecenia nauczyciela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poprawnie rozwiązuje zadania na czytanie i słuchanie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rozumie polecenia nauczyciela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poprawnie rozwiązuje zadania na czytanie i słuchanie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zwykle potrafi uzasadnić swoje odpowiedzi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E2034" w:rsidRPr="002E2034" w:rsidTr="008827D4">
        <w:tc>
          <w:tcPr>
            <w:tcW w:w="1984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color w:val="000000" w:themeColor="text1"/>
                <w:sz w:val="16"/>
                <w:szCs w:val="16"/>
              </w:rPr>
              <w:t>Tworzenie wypowiedzi</w:t>
            </w:r>
          </w:p>
        </w:tc>
        <w:tc>
          <w:tcPr>
            <w:tcW w:w="3118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przekazuje niewielką część istotnych informacji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 xml:space="preserve">•wypowiedzi nie są płynne i są bardzo krótkie 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wypowiedzi są w dużym stopniu nielogiczne i niespójne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stosuje wąski zakres słownictwa i struktur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liczne błędy czasami zakłócają komunikację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przekazuje część istotnych informacji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•wypowiedzi nie są zbyt płynne i są dość krótkie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wypowiedzi są częściowo nielogiczne i niespójne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stosuje słownictwo i struktury odpowiednie do formy wypowiedzi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popełnia sporo błędów, które nie zakłócają komunikacji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przekazuje wszystkie istotne informacje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wypowiedzi są zwykle płynne i mają odpowiednią długość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wypowiedzi są logiczne i zwykle spójne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stosuje bogate słownictwo i struktury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popełnia nieliczne błędy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przekazuje wszystkie informacje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wypowiedzi są płynne i mają odpowiednią długość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wypowiedzi są logiczne i spójne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stosuje bogate słownictwo i struktury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popełnia sporadyczne błędy</w:t>
            </w:r>
          </w:p>
        </w:tc>
      </w:tr>
      <w:tr w:rsidR="002E2034" w:rsidRPr="002E2034" w:rsidTr="008827D4">
        <w:tc>
          <w:tcPr>
            <w:tcW w:w="1984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Reagowanie na wypowiedzi</w:t>
            </w:r>
          </w:p>
        </w:tc>
        <w:tc>
          <w:tcPr>
            <w:tcW w:w="3118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czasami reaguje na wypowiedzi w prostych i typowych sytuacjach życia codziennego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zadaje najprostsze pytania, które wprowadzono w podręczniku i czasami odpowiada na nie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zwykle reaguje na wypowiedzi w prostych i typowych sytuacjach życia codziennego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odpowiada na większość pytań oraz zadaje niektóre z nich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zwykle poprawnie reaguje na wypowiedzi w prostych sytuacjach życia codziennego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zadaje pytania i odpowiada na nie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poprawnie reaguje na pytania i wypowiedzi w prostych sytuacjach życia codziennego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samodzielnie zadaje pytania i wyczerpująco odpowiada na nie</w:t>
            </w:r>
          </w:p>
        </w:tc>
      </w:tr>
      <w:tr w:rsidR="002E2034" w:rsidRPr="002E2034" w:rsidTr="008827D4">
        <w:tc>
          <w:tcPr>
            <w:tcW w:w="1984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Przetwarzanie wypowiedzi</w:t>
            </w:r>
          </w:p>
        </w:tc>
        <w:tc>
          <w:tcPr>
            <w:tcW w:w="3118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zapisuje niewielką część informacji z tekstu słuchanego lub czytanego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zapisuje część informacji z tekstu słuchanego lub czytanego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zapisuje lub przekazuje ustnie większość informacji z tekstu słuchanego lub czytanego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zapisuje lub przekazuje ustnie informacje z tekstu słuchanego lub czytanego</w:t>
            </w:r>
          </w:p>
        </w:tc>
      </w:tr>
      <w:tr w:rsidR="002E2034" w:rsidRPr="002E2034" w:rsidTr="008827D4">
        <w:tc>
          <w:tcPr>
            <w:tcW w:w="1984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color w:val="000000" w:themeColor="text1"/>
                <w:sz w:val="16"/>
                <w:szCs w:val="16"/>
              </w:rPr>
              <w:t>Inne kryteria</w:t>
            </w:r>
          </w:p>
        </w:tc>
        <w:tc>
          <w:tcPr>
            <w:tcW w:w="3118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 xml:space="preserve">• rzadko okazuje zainteresowanie przedmiotem 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rzadko jest aktywny na lekcji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często nie jest przygotowany do zajęć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często nie odrabia pracy domowej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czasami okazuje zainteresowanie przedmiotem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czasami jest aktywny na lekcji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zwykle jest przygotowany do zajęć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zwykle odrabia pracę domową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okazuje zainteresowanie przedmiotem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jest aktywny na lekcji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zwykle jest przygotowany do zajęć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regularnie odrabia pracę domową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okazuje duże zainteresowanie przedmiotem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jest bardzo aktywny na lekcji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jest przygotowany do zajęć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regularnie odrabia pracę domową</w:t>
            </w:r>
          </w:p>
        </w:tc>
      </w:tr>
    </w:tbl>
    <w:p w:rsidR="009217BA" w:rsidRPr="002E2034" w:rsidRDefault="009217BA" w:rsidP="009217BA">
      <w:pPr>
        <w:rPr>
          <w:rFonts w:ascii="Verdana" w:hAnsi="Verdana"/>
          <w:b/>
          <w:color w:val="000000" w:themeColor="text1"/>
          <w:sz w:val="16"/>
          <w:szCs w:val="16"/>
        </w:rPr>
      </w:pPr>
      <w:r w:rsidRPr="002E2034">
        <w:rPr>
          <w:rFonts w:ascii="Verdana" w:hAnsi="Verdana"/>
          <w:b/>
          <w:bCs/>
          <w:color w:val="000000" w:themeColor="text1"/>
          <w:sz w:val="16"/>
          <w:szCs w:val="16"/>
        </w:rPr>
        <w:t>Ocenę niedostateczną</w:t>
      </w:r>
      <w:r w:rsidRPr="002E2034">
        <w:rPr>
          <w:rFonts w:ascii="Verdana" w:hAnsi="Verdana"/>
          <w:color w:val="000000" w:themeColor="text1"/>
          <w:sz w:val="16"/>
          <w:szCs w:val="16"/>
        </w:rPr>
        <w:t>otrzymuje uczeń, który nie spełnia większości kryteriów, by otrzymać ocenę dopuszczającą. Oznacza to, że uczeń nie opanował podstawowej wiedzy oraz nie posiada podstawowych umiejętności określonych w nowej podstawie programowej. Tym samym nie potrafi wykonać zadań o elementarnym stopniu trudności nawet z pomocą nauczyciela, a braki w wiadomościach i umiejętnościach uniemożliwiają mu naukę na kolejnych etapach.</w:t>
      </w:r>
      <w:r w:rsidRPr="002E2034">
        <w:rPr>
          <w:rFonts w:ascii="Verdana" w:hAnsi="Verdana"/>
          <w:color w:val="000000" w:themeColor="text1"/>
          <w:sz w:val="16"/>
          <w:szCs w:val="16"/>
        </w:rPr>
        <w:br/>
      </w:r>
      <w:r w:rsidRPr="002E2034">
        <w:rPr>
          <w:rFonts w:ascii="Verdana" w:hAnsi="Verdana"/>
          <w:b/>
          <w:bCs/>
          <w:color w:val="000000" w:themeColor="text1"/>
          <w:sz w:val="16"/>
          <w:szCs w:val="16"/>
        </w:rPr>
        <w:t>Ocenę celującą</w:t>
      </w:r>
      <w:r w:rsidRPr="002E2034">
        <w:rPr>
          <w:rFonts w:ascii="Verdana" w:hAnsi="Verdana"/>
          <w:color w:val="000000" w:themeColor="text1"/>
          <w:sz w:val="16"/>
          <w:szCs w:val="16"/>
        </w:rPr>
        <w:t>otrzymuje uczeń, który spełnia wszystkie kryteria dla oceny bardzo dobrej, a jego wiedza i umiejętności wykraczają poza te kryteria. Uczeń samodzielnie rozwija swoje zainteresowania przedmiotem. Odnosi sukcesy w konkursach przedmiotowych. Oceny cząstkowe otrzymuje na poziomie ponadpodstawowym z przewagą ocen celujących.</w:t>
      </w:r>
    </w:p>
    <w:p w:rsidR="009217BA" w:rsidRPr="002E2034" w:rsidRDefault="009217BA" w:rsidP="009217BA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9217BA" w:rsidRPr="002E2034" w:rsidSect="008827D4">
          <w:pgSz w:w="16838" w:h="11906" w:orient="landscape"/>
          <w:pgMar w:top="284" w:right="851" w:bottom="851" w:left="1134" w:header="709" w:footer="458" w:gutter="0"/>
          <w:cols w:space="708"/>
          <w:docGrid w:linePitch="360"/>
        </w:sectPr>
      </w:pPr>
    </w:p>
    <w:p w:rsidR="009217BA" w:rsidRPr="009217BA" w:rsidRDefault="009217BA" w:rsidP="009217BA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_Hlk18043432"/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IV</w:t>
      </w: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21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Tryb i warunki ubiegania się o wyższą niż przewidywana roczną ocenę klasyfikacyjną</w:t>
      </w: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921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zajęć edukacyjnych</w:t>
      </w:r>
    </w:p>
    <w:bookmarkEnd w:id="1"/>
    <w:p w:rsidR="009217BA" w:rsidRPr="009217BA" w:rsidRDefault="009217BA" w:rsidP="009217BA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217BA" w:rsidRPr="009217BA" w:rsidRDefault="009217BA" w:rsidP="009217BA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1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Uczeń lub jego rodzice mają prawo do ubiegania się o wyższą niż przewidywana roczną ocenę klasyfikacyjną z zajęć edukacyjnych.</w:t>
      </w:r>
    </w:p>
    <w:p w:rsidR="009217BA" w:rsidRPr="009217BA" w:rsidRDefault="009217BA" w:rsidP="009217BA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1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Rodzice nie później niż 5 dni roboczych przed klasyfikacyjnym zebraniem Rady Pedagogicznej składają w sekretariacie pisemny wniosek do nauczyciela danego przedmiotu o uzyskanie wyższej niż przewidywana rocznej oceny klasyfikacyjnej </w:t>
      </w:r>
      <w:r w:rsidRPr="00921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z zajęć edukacyjnych. We wniosku należy określić ocenę o jaką ubiega się uczeń. Wniosek rodzica musi zawierać uzasadnienie, w przeciwnym razie nie będzie rozpatrywany. Rodzic w 2. dniu roboczym od złożenia wniosku ma obowiązek odebrać w sekretariacie dokument informujący o zasadności wniosku oraz terminie, </w:t>
      </w:r>
      <w:r w:rsidRPr="00921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w którym odbędzie się pisemne i ustne sprawdzenie wiadomości i umiejętności ucznia.</w:t>
      </w:r>
    </w:p>
    <w:p w:rsidR="009217BA" w:rsidRPr="009217BA" w:rsidRDefault="009217BA" w:rsidP="009217BA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1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Sprawdzenie wiadomości i umiejętności ucznia przeprowadza nauczyciel prowadzący dane zajęcia edukacyjne. </w:t>
      </w:r>
    </w:p>
    <w:p w:rsidR="009217BA" w:rsidRPr="009217BA" w:rsidRDefault="009217BA" w:rsidP="009217BA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1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Nauczyciel, o którym mowa w pkt. 3. przygotowuje test, który zawiera zadania na ocenę proponowaną przez rodziców ucznia, dostosowany do wymagań edukacyjnych obowiązujących w danym przedmiocie. </w:t>
      </w:r>
    </w:p>
    <w:p w:rsidR="008827D4" w:rsidRDefault="009217BA" w:rsidP="009217BA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1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Uczeń otrzymuje wyższą niż przewidywaną ocenę, jeżeli uzyska 95% punktów możliwych do zdobycia, w przeciwnym wypadku ocena pozostaje bez zmian</w:t>
      </w:r>
      <w:r w:rsidR="008827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17BA" w:rsidRPr="008827D4" w:rsidRDefault="009217BA" w:rsidP="009217BA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27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Ustalona w ten sposób ocena jest ostateczna.</w:t>
      </w:r>
    </w:p>
    <w:sectPr w:rsidR="009217BA" w:rsidRPr="008827D4" w:rsidSect="007755CB">
      <w:pgSz w:w="11906" w:h="16838"/>
      <w:pgMar w:top="1417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18C" w:rsidRDefault="0030518C" w:rsidP="002E2034">
      <w:pPr>
        <w:spacing w:after="0" w:line="240" w:lineRule="auto"/>
      </w:pPr>
      <w:r>
        <w:separator/>
      </w:r>
    </w:p>
  </w:endnote>
  <w:endnote w:type="continuationSeparator" w:id="0">
    <w:p w:rsidR="0030518C" w:rsidRDefault="0030518C" w:rsidP="002E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275525"/>
      <w:docPartObj>
        <w:docPartGallery w:val="Page Numbers (Bottom of Page)"/>
        <w:docPartUnique/>
      </w:docPartObj>
    </w:sdtPr>
    <w:sdtEndPr/>
    <w:sdtContent>
      <w:p w:rsidR="008827D4" w:rsidRDefault="004B28A5">
        <w:pPr>
          <w:pStyle w:val="Stopka"/>
          <w:jc w:val="center"/>
        </w:pPr>
        <w:r>
          <w:fldChar w:fldCharType="begin"/>
        </w:r>
        <w:r w:rsidR="008827D4">
          <w:instrText>PAGE   \* MERGEFORMAT</w:instrText>
        </w:r>
        <w:r>
          <w:fldChar w:fldCharType="separate"/>
        </w:r>
        <w:r w:rsidR="008067B1">
          <w:rPr>
            <w:noProof/>
          </w:rPr>
          <w:t>1</w:t>
        </w:r>
        <w:r>
          <w:fldChar w:fldCharType="end"/>
        </w:r>
      </w:p>
    </w:sdtContent>
  </w:sdt>
  <w:p w:rsidR="008827D4" w:rsidRDefault="0088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18C" w:rsidRDefault="0030518C" w:rsidP="002E2034">
      <w:pPr>
        <w:spacing w:after="0" w:line="240" w:lineRule="auto"/>
      </w:pPr>
      <w:r>
        <w:separator/>
      </w:r>
    </w:p>
  </w:footnote>
  <w:footnote w:type="continuationSeparator" w:id="0">
    <w:p w:rsidR="0030518C" w:rsidRDefault="0030518C" w:rsidP="002E2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C07"/>
    <w:multiLevelType w:val="hybridMultilevel"/>
    <w:tmpl w:val="463E2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05CA"/>
    <w:multiLevelType w:val="hybridMultilevel"/>
    <w:tmpl w:val="8A14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7082E"/>
    <w:multiLevelType w:val="hybridMultilevel"/>
    <w:tmpl w:val="F25EB80C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050F00"/>
    <w:multiLevelType w:val="hybridMultilevel"/>
    <w:tmpl w:val="4420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460C4"/>
    <w:multiLevelType w:val="hybridMultilevel"/>
    <w:tmpl w:val="6BFCFE30"/>
    <w:lvl w:ilvl="0" w:tplc="9718F4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54B48"/>
    <w:multiLevelType w:val="hybridMultilevel"/>
    <w:tmpl w:val="8FC642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1386D"/>
    <w:multiLevelType w:val="hybridMultilevel"/>
    <w:tmpl w:val="EF5C4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70595"/>
    <w:multiLevelType w:val="hybridMultilevel"/>
    <w:tmpl w:val="BF525EBE"/>
    <w:lvl w:ilvl="0" w:tplc="86F29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F057C"/>
    <w:multiLevelType w:val="hybridMultilevel"/>
    <w:tmpl w:val="3C24C494"/>
    <w:lvl w:ilvl="0" w:tplc="3244E1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97F57"/>
    <w:multiLevelType w:val="hybridMultilevel"/>
    <w:tmpl w:val="F6E65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EB"/>
    <w:rsid w:val="00026437"/>
    <w:rsid w:val="00040909"/>
    <w:rsid w:val="000532FB"/>
    <w:rsid w:val="00074DFE"/>
    <w:rsid w:val="00091F69"/>
    <w:rsid w:val="0017695B"/>
    <w:rsid w:val="001B6EEA"/>
    <w:rsid w:val="002A0F8C"/>
    <w:rsid w:val="002E2034"/>
    <w:rsid w:val="0030518C"/>
    <w:rsid w:val="003643D3"/>
    <w:rsid w:val="003A2810"/>
    <w:rsid w:val="0044013D"/>
    <w:rsid w:val="004718F2"/>
    <w:rsid w:val="0049709D"/>
    <w:rsid w:val="004B28A5"/>
    <w:rsid w:val="004C2CC6"/>
    <w:rsid w:val="004E2A28"/>
    <w:rsid w:val="0054282D"/>
    <w:rsid w:val="0074220C"/>
    <w:rsid w:val="007755CB"/>
    <w:rsid w:val="008067B1"/>
    <w:rsid w:val="008827D4"/>
    <w:rsid w:val="009217BA"/>
    <w:rsid w:val="00AD1241"/>
    <w:rsid w:val="00B15AC2"/>
    <w:rsid w:val="00B92239"/>
    <w:rsid w:val="00C602E0"/>
    <w:rsid w:val="00C63C3D"/>
    <w:rsid w:val="00C80E12"/>
    <w:rsid w:val="00E82AA9"/>
    <w:rsid w:val="00EA009E"/>
    <w:rsid w:val="00F657EB"/>
    <w:rsid w:val="00FD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F3658-341D-4D51-99DF-F92424E3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1241"/>
    <w:pPr>
      <w:ind w:left="720"/>
      <w:contextualSpacing/>
    </w:pPr>
  </w:style>
  <w:style w:type="paragraph" w:customStyle="1" w:styleId="Zawartotabeli">
    <w:name w:val="Zawartość tabeli"/>
    <w:basedOn w:val="Normalny"/>
    <w:rsid w:val="009217BA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034"/>
  </w:style>
  <w:style w:type="paragraph" w:styleId="Stopka">
    <w:name w:val="footer"/>
    <w:basedOn w:val="Normalny"/>
    <w:link w:val="StopkaZnak"/>
    <w:uiPriority w:val="99"/>
    <w:unhideWhenUsed/>
    <w:rsid w:val="002E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034"/>
  </w:style>
  <w:style w:type="paragraph" w:styleId="Tekstdymka">
    <w:name w:val="Balloon Text"/>
    <w:basedOn w:val="Normalny"/>
    <w:link w:val="TekstdymkaZnak"/>
    <w:uiPriority w:val="99"/>
    <w:semiHidden/>
    <w:unhideWhenUsed/>
    <w:rsid w:val="002E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1771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Windows User</cp:lastModifiedBy>
  <cp:revision>2</cp:revision>
  <cp:lastPrinted>2019-08-30T05:55:00Z</cp:lastPrinted>
  <dcterms:created xsi:type="dcterms:W3CDTF">2019-11-12T20:36:00Z</dcterms:created>
  <dcterms:modified xsi:type="dcterms:W3CDTF">2019-11-12T20:36:00Z</dcterms:modified>
</cp:coreProperties>
</file>